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268F" w14:textId="1E163C00" w:rsidR="00CD2BFE" w:rsidRDefault="00CD2BFE" w:rsidP="00E61DA8">
      <w:proofErr w:type="spellStart"/>
      <w:r>
        <w:t>Sintrajuf</w:t>
      </w:r>
      <w:proofErr w:type="spellEnd"/>
      <w:r>
        <w:t xml:space="preserve">-PE convoca servidores da JFPE a participar de </w:t>
      </w:r>
      <w:proofErr w:type="spellStart"/>
      <w:r>
        <w:t>webinário</w:t>
      </w:r>
      <w:proofErr w:type="spellEnd"/>
      <w:r>
        <w:t xml:space="preserve"> sobre o TRFMED, próximo dia 03</w:t>
      </w:r>
    </w:p>
    <w:p w14:paraId="0A9F6571" w14:textId="03C2CADB" w:rsidR="00547BEC" w:rsidRDefault="00547BEC" w:rsidP="00547BEC">
      <w:r>
        <w:t xml:space="preserve">O </w:t>
      </w:r>
      <w:proofErr w:type="spellStart"/>
      <w:r>
        <w:t>Sintrajuf</w:t>
      </w:r>
      <w:proofErr w:type="spellEnd"/>
      <w:r>
        <w:t xml:space="preserve">-PE CONVOCA a categoria a participar do </w:t>
      </w:r>
      <w:proofErr w:type="spellStart"/>
      <w:r>
        <w:t>webinário</w:t>
      </w:r>
      <w:proofErr w:type="spellEnd"/>
      <w:r>
        <w:t xml:space="preserve"> que será promovido pela</w:t>
      </w:r>
      <w:r>
        <w:t xml:space="preserve"> equipe gestora do Programa da Autogestão em Saúde da Justiça Federal da 5ª Região (TRFMED)</w:t>
      </w:r>
      <w:r>
        <w:t xml:space="preserve">, no dia 03/11, às 9h30, dedicado aos servidores da Justiça Federal em Pernambuco (JFPE). </w:t>
      </w:r>
      <w:r w:rsidR="00CD2BFE">
        <w:t xml:space="preserve">O evento será realizado através da plataforma Zoom e as inscrições podem ser feitas através desse link: </w:t>
      </w:r>
      <w:hyperlink r:id="rId5" w:history="1">
        <w:r w:rsidR="00CD2BFE" w:rsidRPr="008B5056">
          <w:rPr>
            <w:rStyle w:val="Hyperlink"/>
          </w:rPr>
          <w:t>https://bit.ly/37Tt3jw</w:t>
        </w:r>
      </w:hyperlink>
    </w:p>
    <w:p w14:paraId="15763FD2" w14:textId="4E3D3B3C" w:rsidR="00547BEC" w:rsidRDefault="00547BEC" w:rsidP="00547BEC">
      <w:r>
        <w:t xml:space="preserve">Na última sexta-feira (23), o </w:t>
      </w:r>
      <w:r>
        <w:t>Tribunal Regional Federal da 5ª Região (TRF5) publicou</w:t>
      </w:r>
      <w:r>
        <w:t xml:space="preserve"> o regulamento do</w:t>
      </w:r>
      <w:r>
        <w:t xml:space="preserve"> Plano de Assistência à Saúde da Justiça Federal da 5ª Região</w:t>
      </w:r>
      <w:r>
        <w:t xml:space="preserve">. A avaliação inicial é que o documento traz lacunas e baixa representatividade no conselho deliberativo. </w:t>
      </w:r>
      <w:r w:rsidR="00CD2BFE">
        <w:t>Convocamos a categoria a participar e buscar soluções e informações sobre o serviço.</w:t>
      </w:r>
    </w:p>
    <w:p w14:paraId="075628CD" w14:textId="339F0A81" w:rsidR="00E61DA8" w:rsidRDefault="00547BEC" w:rsidP="00E61DA8">
      <w:r>
        <w:t xml:space="preserve">Um primeiro </w:t>
      </w:r>
      <w:proofErr w:type="spellStart"/>
      <w:r>
        <w:t>webinário</w:t>
      </w:r>
      <w:proofErr w:type="spellEnd"/>
      <w:r>
        <w:t xml:space="preserve"> foi realizado hoje (29), apenas para os servidores do TRF5. O conteúdo pode ser assistido aqui: </w:t>
      </w:r>
      <w:hyperlink r:id="rId6" w:history="1">
        <w:r w:rsidRPr="008B5056">
          <w:rPr>
            <w:rStyle w:val="Hyperlink"/>
          </w:rPr>
          <w:t>https://youtu.be/UavQxl-nZew</w:t>
        </w:r>
      </w:hyperlink>
      <w:r>
        <w:t xml:space="preserve"> </w:t>
      </w:r>
    </w:p>
    <w:p w14:paraId="59D4C7CA" w14:textId="0EE900AE" w:rsidR="005016AB" w:rsidRDefault="00E61DA8">
      <w:r>
        <w:t>O TRFMED entrará em operação, em Pernambuco, a partir do dia 1º de dezembro deste ano.</w:t>
      </w:r>
      <w:r w:rsidR="00CD2BFE">
        <w:t xml:space="preserve"> Mas o</w:t>
      </w:r>
      <w:r w:rsidR="006F6ACE">
        <w:t xml:space="preserve"> início das operações do TRFMED </w:t>
      </w:r>
      <w:r w:rsidR="00141F48">
        <w:t>depende ainda</w:t>
      </w:r>
      <w:r w:rsidR="006F6ACE">
        <w:t xml:space="preserve"> de autorização do Plenário do Tribunal</w:t>
      </w:r>
      <w:r w:rsidR="00CD2BFE">
        <w:t xml:space="preserve">. </w:t>
      </w:r>
      <w:proofErr w:type="spellStart"/>
      <w:r w:rsidR="005016AB">
        <w:t>A</w:t>
      </w:r>
      <w:proofErr w:type="spellEnd"/>
      <w:r w:rsidR="005016AB">
        <w:t xml:space="preserve"> Resolução Pleno n.º 11, de 22 de outubro de 2020</w:t>
      </w:r>
      <w:r w:rsidR="00427095">
        <w:t xml:space="preserve"> (</w:t>
      </w:r>
      <w:r w:rsidR="00CD2BFE">
        <w:t xml:space="preserve">em </w:t>
      </w:r>
      <w:r w:rsidR="00427095">
        <w:t>anex</w:t>
      </w:r>
      <w:r w:rsidR="00CD2BFE">
        <w:t>o)</w:t>
      </w:r>
      <w:r w:rsidR="005016AB">
        <w:t xml:space="preserve"> disciplina o plano de saúde-autogestão no 1º e 2º graus em toda a Região. O </w:t>
      </w:r>
      <w:proofErr w:type="spellStart"/>
      <w:r w:rsidR="00CD2BFE">
        <w:t>S</w:t>
      </w:r>
      <w:r w:rsidR="005016AB">
        <w:t>in</w:t>
      </w:r>
      <w:r w:rsidR="00CD2BFE">
        <w:t>trajuf</w:t>
      </w:r>
      <w:proofErr w:type="spellEnd"/>
      <w:r w:rsidR="00CD2BFE">
        <w:t>-PE</w:t>
      </w:r>
      <w:r w:rsidR="005016AB">
        <w:t xml:space="preserve"> apresentou diversos pleitos para o novo modelo de plano</w:t>
      </w:r>
      <w:r w:rsidR="00141F48">
        <w:t>.</w:t>
      </w:r>
      <w:r w:rsidR="005016AB">
        <w:t xml:space="preserve"> A seguir indicamos os principais </w:t>
      </w:r>
      <w:r w:rsidR="00FF289A">
        <w:t>e o que consta da resolução</w:t>
      </w:r>
      <w:r w:rsidR="005016AB">
        <w:t>.</w:t>
      </w:r>
    </w:p>
    <w:p w14:paraId="2183ECE8" w14:textId="2B099F05" w:rsidR="005016AB" w:rsidRDefault="008360A3" w:rsidP="008360A3">
      <w:pPr>
        <w:pStyle w:val="PargrafodaLista"/>
        <w:numPr>
          <w:ilvl w:val="0"/>
          <w:numId w:val="1"/>
        </w:numPr>
      </w:pPr>
      <w:r>
        <w:t>Manutenção do auxílio saúde</w:t>
      </w:r>
      <w:r w:rsidR="00FF289A">
        <w:t xml:space="preserve"> a quem não aderir ao TRFMED</w:t>
      </w:r>
    </w:p>
    <w:p w14:paraId="744DB10B" w14:textId="33B38BC3" w:rsidR="00F01273" w:rsidRDefault="00F01273" w:rsidP="008360A3">
      <w:r>
        <w:t xml:space="preserve">O </w:t>
      </w:r>
      <w:proofErr w:type="spellStart"/>
      <w:r>
        <w:t>Sintrajuf</w:t>
      </w:r>
      <w:proofErr w:type="spellEnd"/>
      <w:r>
        <w:t>-PE apresentou posição da categoria pela manutenção do auxílio saúde a quem não aderir ao plano de autogestão.</w:t>
      </w:r>
      <w:r w:rsidR="00FF289A">
        <w:t xml:space="preserve"> </w:t>
      </w:r>
      <w:r>
        <w:t>A Resolução 11/2020, em seu capítulo VI</w:t>
      </w:r>
      <w:r w:rsidR="00FF289A">
        <w:t>,</w:t>
      </w:r>
      <w:r>
        <w:t xml:space="preserve"> trata do custeio do programa e da contribuição dos beneficiários. O artigo 18 lista as fontes de recursos do TRFMED, a saber:</w:t>
      </w:r>
    </w:p>
    <w:p w14:paraId="11B0A631" w14:textId="758EE8B7" w:rsidR="00F01273" w:rsidRDefault="00F01273" w:rsidP="00F01273">
      <w:pPr>
        <w:ind w:firstLine="708"/>
      </w:pPr>
      <w:r>
        <w:t xml:space="preserve">– </w:t>
      </w:r>
      <w:r w:rsidR="00CD2BFE">
        <w:rPr>
          <w:i/>
          <w:iCs/>
          <w:u w:val="single"/>
        </w:rPr>
        <w:t>R</w:t>
      </w:r>
      <w:r w:rsidRPr="00F01273">
        <w:rPr>
          <w:i/>
          <w:iCs/>
          <w:u w:val="single"/>
        </w:rPr>
        <w:t>ecursos orçamentários e eventuais créditos adicionais da União</w:t>
      </w:r>
      <w:r>
        <w:t>, consignados ao TRF5 e Seções, na Lei do Orçamento Anual;</w:t>
      </w:r>
    </w:p>
    <w:p w14:paraId="14D67CCD" w14:textId="5F351113" w:rsidR="00F01273" w:rsidRDefault="00F01273" w:rsidP="00F01273">
      <w:pPr>
        <w:ind w:firstLine="708"/>
      </w:pPr>
      <w:r>
        <w:t xml:space="preserve">– </w:t>
      </w:r>
      <w:r w:rsidR="00CD2BFE">
        <w:t>C</w:t>
      </w:r>
      <w:r>
        <w:t>ontribuição mensal dos beneficiários</w:t>
      </w:r>
      <w:r w:rsidR="00EF2B30">
        <w:t xml:space="preserve"> e </w:t>
      </w:r>
      <w:r>
        <w:t>coparticipação dos beneficiários nos serviços assistenciais utilizados;</w:t>
      </w:r>
    </w:p>
    <w:p w14:paraId="5884F269" w14:textId="65CD3C29" w:rsidR="00F01273" w:rsidRDefault="00F01273" w:rsidP="00F01273">
      <w:pPr>
        <w:ind w:firstLine="708"/>
      </w:pPr>
      <w:r>
        <w:t xml:space="preserve">– </w:t>
      </w:r>
      <w:r w:rsidR="00CD2BFE">
        <w:t>O</w:t>
      </w:r>
      <w:r>
        <w:t>utras receitas, inclusive rendimentos de aplicação de saldos</w:t>
      </w:r>
      <w:r w:rsidR="00FF289A">
        <w:t xml:space="preserve"> no mercado</w:t>
      </w:r>
      <w:r>
        <w:t>.</w:t>
      </w:r>
      <w:r>
        <w:cr/>
      </w:r>
    </w:p>
    <w:p w14:paraId="3AF79374" w14:textId="77777777" w:rsidR="00FF289A" w:rsidRDefault="00F01273" w:rsidP="00792EF7">
      <w:pPr>
        <w:ind w:firstLine="708"/>
      </w:pPr>
      <w:r>
        <w:t xml:space="preserve">A destinação de recursos orçamentários da União ao TRFMED não está, no texto da norma, abrangendo </w:t>
      </w:r>
      <w:r w:rsidRPr="00EF2B30">
        <w:rPr>
          <w:b/>
          <w:bCs/>
        </w:rPr>
        <w:t>todo o orçamento</w:t>
      </w:r>
      <w:r w:rsidR="00EF2B30">
        <w:t xml:space="preserve"> destinado à assistência à saúde</w:t>
      </w:r>
      <w:r w:rsidR="00FF289A">
        <w:t>. P</w:t>
      </w:r>
      <w:r w:rsidR="00EF2B30">
        <w:t>reserva, portanto,</w:t>
      </w:r>
      <w:r>
        <w:t xml:space="preserve"> aquel</w:t>
      </w:r>
      <w:r w:rsidR="00FF289A">
        <w:t>a parte</w:t>
      </w:r>
      <w:r>
        <w:t xml:space="preserve"> que deve suportar o pagamento do auxílio saúde a quem não ingressar no plano.</w:t>
      </w:r>
    </w:p>
    <w:p w14:paraId="09D97B08" w14:textId="3ABB0247" w:rsidR="00F01273" w:rsidRDefault="009A130B" w:rsidP="00792EF7">
      <w:pPr>
        <w:ind w:firstLine="708"/>
      </w:pPr>
      <w:r>
        <w:t xml:space="preserve"> </w:t>
      </w:r>
      <w:r w:rsidR="00792EF7">
        <w:t>H</w:t>
      </w:r>
      <w:r w:rsidR="00F01273">
        <w:t>á</w:t>
      </w:r>
      <w:r w:rsidR="00FF289A">
        <w:t xml:space="preserve"> dúvidas </w:t>
      </w:r>
      <w:r w:rsidR="00F01273">
        <w:t>sobre a extensão d</w:t>
      </w:r>
      <w:r w:rsidR="00FF289A">
        <w:t>o</w:t>
      </w:r>
      <w:r w:rsidR="00F01273">
        <w:t xml:space="preserve"> dispositivo</w:t>
      </w:r>
      <w:r w:rsidR="00EF2B30">
        <w:t xml:space="preserve"> quanto à manutenção do orçamento remanescente para o auxílio saúde – </w:t>
      </w:r>
      <w:r w:rsidR="00EF2B30" w:rsidRPr="00792EF7">
        <w:rPr>
          <w:b/>
          <w:bCs/>
        </w:rPr>
        <w:t>em valor integral</w:t>
      </w:r>
      <w:r w:rsidR="00EF2B30">
        <w:t xml:space="preserve"> – aos que não aderirem ao TRFMED.</w:t>
      </w:r>
      <w:r w:rsidR="00792EF7">
        <w:t xml:space="preserve"> </w:t>
      </w:r>
      <w:r w:rsidR="00FF289A">
        <w:t>O texto d</w:t>
      </w:r>
      <w:r w:rsidR="00792EF7">
        <w:t xml:space="preserve">o artigo 76 dá indicativo de que esse valor </w:t>
      </w:r>
      <w:r w:rsidR="00FF289A">
        <w:t xml:space="preserve">poderia </w:t>
      </w:r>
      <w:r w:rsidR="00792EF7">
        <w:t xml:space="preserve">não </w:t>
      </w:r>
      <w:r w:rsidR="00FF289A">
        <w:t>ser</w:t>
      </w:r>
      <w:r w:rsidR="00792EF7">
        <w:t xml:space="preserve"> integral</w:t>
      </w:r>
      <w:r w:rsidR="00FF289A">
        <w:t xml:space="preserve"> (ver abaixo)</w:t>
      </w:r>
      <w:r w:rsidR="00792EF7">
        <w:t>.</w:t>
      </w:r>
    </w:p>
    <w:p w14:paraId="158752BB" w14:textId="2A5A503B" w:rsidR="00F01273" w:rsidRDefault="00C10D0E" w:rsidP="00F01273">
      <w:pPr>
        <w:pStyle w:val="PargrafodaLista"/>
        <w:numPr>
          <w:ilvl w:val="0"/>
          <w:numId w:val="1"/>
        </w:numPr>
      </w:pPr>
      <w:r>
        <w:t>Medidas de transição e compensação financeira</w:t>
      </w:r>
    </w:p>
    <w:p w14:paraId="65C4C1B8" w14:textId="1045D439" w:rsidR="00C10D0E" w:rsidRDefault="00C10D0E" w:rsidP="00C10D0E">
      <w:r>
        <w:t xml:space="preserve">O </w:t>
      </w:r>
      <w:proofErr w:type="spellStart"/>
      <w:r>
        <w:t>Sintrajuf</w:t>
      </w:r>
      <w:proofErr w:type="spellEnd"/>
      <w:r>
        <w:t xml:space="preserve"> pleiteou que houvesse medidas de transição, em especial que se evitasse elevação de despesa a quem aderisse ao TRFME</w:t>
      </w:r>
      <w:r w:rsidR="00FF289A">
        <w:t>D e regras de reembolso especiais para situações especiais.</w:t>
      </w:r>
    </w:p>
    <w:p w14:paraId="7C75B15A" w14:textId="77777777" w:rsidR="00C10D0E" w:rsidRDefault="00C10D0E" w:rsidP="00C10D0E">
      <w:r>
        <w:lastRenderedPageBreak/>
        <w:t>O artigo 76 da Resolução diz o seguinte: “</w:t>
      </w:r>
      <w:r w:rsidRPr="00C10D0E">
        <w:rPr>
          <w:i/>
          <w:iCs/>
        </w:rPr>
        <w:t xml:space="preserve">Será concedida </w:t>
      </w:r>
      <w:r w:rsidRPr="00C10D0E">
        <w:rPr>
          <w:b/>
          <w:bCs/>
          <w:i/>
          <w:iCs/>
          <w:u w:val="single"/>
        </w:rPr>
        <w:t>bonificação financeira temporária</w:t>
      </w:r>
      <w:r w:rsidRPr="00C10D0E">
        <w:rPr>
          <w:i/>
          <w:iCs/>
        </w:rPr>
        <w:t xml:space="preserve"> aos magistrados e servidores vinculados a outros planos ou seguros de saúde que, ao </w:t>
      </w:r>
      <w:proofErr w:type="gramStart"/>
      <w:r w:rsidRPr="00C10D0E">
        <w:rPr>
          <w:i/>
          <w:iCs/>
        </w:rPr>
        <w:t>se  inscreverem</w:t>
      </w:r>
      <w:proofErr w:type="gramEnd"/>
      <w:r w:rsidRPr="00C10D0E">
        <w:rPr>
          <w:i/>
          <w:iCs/>
        </w:rPr>
        <w:t xml:space="preserve"> no plano de autogestão, tiverem aumento de despesa com mensalidades</w:t>
      </w:r>
      <w:r>
        <w:t xml:space="preserve">.” </w:t>
      </w:r>
    </w:p>
    <w:p w14:paraId="1063DB19" w14:textId="31DC5CD3" w:rsidR="005016AB" w:rsidRDefault="00C10D0E">
      <w:r>
        <w:t>Essa compensação tem prazo de 6 meses apenas</w:t>
      </w:r>
      <w:r w:rsidR="00E7109C">
        <w:t>, a contar da implantação em cada estado</w:t>
      </w:r>
      <w:r>
        <w:t>.</w:t>
      </w:r>
      <w:r w:rsidR="00E7109C">
        <w:t xml:space="preserve"> Mas, a</w:t>
      </w:r>
      <w:r>
        <w:t xml:space="preserve"> evolução da mensalidade e do custo do novo plano para os servidores </w:t>
      </w:r>
      <w:r w:rsidR="00E7109C">
        <w:t xml:space="preserve">só </w:t>
      </w:r>
      <w:r>
        <w:t>ser</w:t>
      </w:r>
      <w:r w:rsidR="00792EF7">
        <w:t>á</w:t>
      </w:r>
      <w:r>
        <w:t xml:space="preserve"> reavaliada em 12 meses.</w:t>
      </w:r>
      <w:r w:rsidR="00FF289A">
        <w:t xml:space="preserve"> A expectativa é que </w:t>
      </w:r>
      <w:r w:rsidR="00FF289A" w:rsidRPr="00E7109C">
        <w:rPr>
          <w:u w:val="single"/>
        </w:rPr>
        <w:t>no geral</w:t>
      </w:r>
      <w:r w:rsidR="00FF289A">
        <w:t xml:space="preserve"> experimentem economia no valor das mensalidades, mesmo considerando a coparticipação.</w:t>
      </w:r>
    </w:p>
    <w:p w14:paraId="42A5D41B" w14:textId="03632568" w:rsidR="00C10D0E" w:rsidRDefault="00C10D0E">
      <w:r>
        <w:t>O detalhe é o valor dessa bonificação. Para quem é dos planos do TRF ou Seções Judiciárias o valor corresponde acréscimo de despesa, limitado ao valor do auxílio que o servidor recebe hoje</w:t>
      </w:r>
      <w:r w:rsidR="00792EF7">
        <w:t xml:space="preserve"> para seu núcleo familiar, sendo até R$ 215,00 por pessoa.</w:t>
      </w:r>
    </w:p>
    <w:p w14:paraId="64C7EBDF" w14:textId="4DDE1E54" w:rsidR="00792EF7" w:rsidRPr="00FF289A" w:rsidRDefault="00792EF7">
      <w:pPr>
        <w:rPr>
          <w:b/>
          <w:bCs/>
        </w:rPr>
      </w:pPr>
      <w:r w:rsidRPr="00FF289A">
        <w:rPr>
          <w:b/>
          <w:bCs/>
        </w:rPr>
        <w:t>Para os servidores que não estão vinculados a nenhum plano contratado pela Administração qual é o valor de referência per capta a ser adotado? A norma é omissa.</w:t>
      </w:r>
    </w:p>
    <w:p w14:paraId="5D3E6364" w14:textId="38AF0EE0" w:rsidR="00792EF7" w:rsidRDefault="00792EF7">
      <w:r>
        <w:t>Os casos omissos são decididos pelo Conselho Deliberativo.</w:t>
      </w:r>
    </w:p>
    <w:p w14:paraId="2EDA6844" w14:textId="372B0F54" w:rsidR="00792EF7" w:rsidRDefault="00792EF7" w:rsidP="00792EF7">
      <w:pPr>
        <w:pStyle w:val="PargrafodaLista"/>
        <w:numPr>
          <w:ilvl w:val="0"/>
          <w:numId w:val="1"/>
        </w:numPr>
      </w:pPr>
      <w:r>
        <w:t>O Conselho Deliberativo</w:t>
      </w:r>
    </w:p>
    <w:p w14:paraId="09F7CEC1" w14:textId="0BC1BCBA" w:rsidR="00792EF7" w:rsidRDefault="00427095" w:rsidP="00792EF7">
      <w:r>
        <w:t xml:space="preserve">O </w:t>
      </w:r>
      <w:r w:rsidR="00792EF7">
        <w:t xml:space="preserve">Conselho do TRFMED é </w:t>
      </w:r>
      <w:r>
        <w:t>um colegiado de magistrados e de gestores indicados pela presidência do TRF.</w:t>
      </w:r>
    </w:p>
    <w:p w14:paraId="627C3A9F" w14:textId="3C4648AD" w:rsidR="00427095" w:rsidRDefault="00792EF7" w:rsidP="00792EF7">
      <w:r>
        <w:t>O Conselho tem 9 membros. De integrantes da Administração e magistrados são 7</w:t>
      </w:r>
      <w:r w:rsidR="00427095">
        <w:t>, podendo ter mais um magistrado aposentado.</w:t>
      </w:r>
    </w:p>
    <w:p w14:paraId="336C5003" w14:textId="136ADC79" w:rsidR="00792EF7" w:rsidRDefault="00792EF7" w:rsidP="00792EF7">
      <w:r>
        <w:t>Servidor eleito pelos seus pares</w:t>
      </w:r>
      <w:r w:rsidR="00427095">
        <w:t xml:space="preserve"> é 1. Se eleger o representante dos aposentados – que pode ser magistrado também – pode chegar a 2 membros no conjunto de 9.</w:t>
      </w:r>
      <w:r w:rsidR="00E7109C">
        <w:t xml:space="preserve"> Haverá servidores indicados pela presidência e ocupantes de cargos de gestão.</w:t>
      </w:r>
    </w:p>
    <w:p w14:paraId="4457D02C" w14:textId="5FDD060E" w:rsidR="00427095" w:rsidRDefault="00427095" w:rsidP="00792EF7">
      <w:r>
        <w:t>Os sindicatos</w:t>
      </w:r>
      <w:r w:rsidR="00E7109C">
        <w:t xml:space="preserve"> -</w:t>
      </w:r>
      <w:r>
        <w:t xml:space="preserve"> cuja representatividade dos servidores tem base constitucional</w:t>
      </w:r>
      <w:r w:rsidR="006F6ACE">
        <w:t xml:space="preserve"> e em outros tribunais integra</w:t>
      </w:r>
      <w:r w:rsidR="00E7109C">
        <w:t>m</w:t>
      </w:r>
      <w:r w:rsidR="006F6ACE">
        <w:t xml:space="preserve"> o colegiado</w:t>
      </w:r>
      <w:r w:rsidR="00E7109C">
        <w:t xml:space="preserve"> -</w:t>
      </w:r>
      <w:r>
        <w:t xml:space="preserve"> sequer são mencionados na Resolução n.º 11/2020</w:t>
      </w:r>
      <w:r w:rsidR="006F6ACE">
        <w:t xml:space="preserve"> do TRF</w:t>
      </w:r>
      <w:r>
        <w:t>.</w:t>
      </w:r>
    </w:p>
    <w:p w14:paraId="56EDB199" w14:textId="3E0148B5" w:rsidR="006F6ACE" w:rsidRDefault="006F6ACE" w:rsidP="00792EF7">
      <w:r>
        <w:t>O Conselho Deliberativo tem competência para aprovar orçamento e sua aplicação, definir a cada ano os valores de contribuição mensais e percentual de coparticipação e outras atribuições.</w:t>
      </w:r>
    </w:p>
    <w:p w14:paraId="034DD8C4" w14:textId="04305CD2" w:rsidR="00427095" w:rsidRDefault="007C12B4" w:rsidP="00427095">
      <w:pPr>
        <w:pStyle w:val="PargrafodaLista"/>
        <w:numPr>
          <w:ilvl w:val="0"/>
          <w:numId w:val="1"/>
        </w:numPr>
      </w:pPr>
      <w:r>
        <w:t>Financiamento solidário – tabela com mensalidades proporcionais magistrado/servidor</w:t>
      </w:r>
    </w:p>
    <w:p w14:paraId="4E6590A5" w14:textId="77777777" w:rsidR="007C12B4" w:rsidRDefault="007C12B4" w:rsidP="007C12B4">
      <w:pPr>
        <w:pStyle w:val="PargrafodaLista"/>
      </w:pPr>
    </w:p>
    <w:p w14:paraId="52F931B3" w14:textId="77777777" w:rsidR="00E7109C" w:rsidRDefault="006F6ACE">
      <w:r>
        <w:t>O</w:t>
      </w:r>
      <w:r w:rsidR="007C12B4">
        <w:t>utro ponto estruturante apresentado pelo</w:t>
      </w:r>
      <w:r>
        <w:t xml:space="preserve"> </w:t>
      </w:r>
      <w:proofErr w:type="spellStart"/>
      <w:r>
        <w:t>Sintrajuf</w:t>
      </w:r>
      <w:proofErr w:type="spellEnd"/>
      <w:r>
        <w:t xml:space="preserve"> </w:t>
      </w:r>
      <w:r w:rsidR="007C12B4">
        <w:t xml:space="preserve">tem relação com o caráter mutuário e solidário da autogestão, que reunirá categorias diferentes com díspares faixas de remuneração/capacidade contributiva. </w:t>
      </w:r>
    </w:p>
    <w:p w14:paraId="4C3AC1AF" w14:textId="6BB1F9A0" w:rsidR="003D71C8" w:rsidRDefault="003D71C8">
      <w:r>
        <w:t>Esse caráter mutuário faz com que o fundo comum formado pela contribuição de todos os beneficiários suporte as despesas daqueles que precisam de atendimento ou usam o serviço. Se a saída de recursos do fundo se dá conforme a necessidade dos beneficiários</w:t>
      </w:r>
      <w:r w:rsidR="00E7109C">
        <w:t xml:space="preserve"> (solidariedade)</w:t>
      </w:r>
      <w:r>
        <w:t xml:space="preserve"> a entrada de recursos, ou seja</w:t>
      </w:r>
      <w:r w:rsidR="00E7109C">
        <w:t>,</w:t>
      </w:r>
      <w:r>
        <w:t xml:space="preserve"> o custeio deve</w:t>
      </w:r>
      <w:r w:rsidR="00E7109C">
        <w:t>ria</w:t>
      </w:r>
      <w:r>
        <w:t xml:space="preserve"> também </w:t>
      </w:r>
      <w:r w:rsidR="00E7109C">
        <w:t>ter a mesma natureza</w:t>
      </w:r>
      <w:r>
        <w:t>.</w:t>
      </w:r>
    </w:p>
    <w:p w14:paraId="0C42C28F" w14:textId="5FADBA78" w:rsidR="007C12B4" w:rsidRDefault="007C12B4">
      <w:r>
        <w:t>Por isso</w:t>
      </w:r>
      <w:r w:rsidR="00CD2BFE">
        <w:t xml:space="preserve">, o </w:t>
      </w:r>
      <w:proofErr w:type="spellStart"/>
      <w:r w:rsidR="00CD2BFE">
        <w:t>Sintrajuf</w:t>
      </w:r>
      <w:proofErr w:type="spellEnd"/>
      <w:r w:rsidR="00CD2BFE">
        <w:t>-PE</w:t>
      </w:r>
      <w:r>
        <w:t xml:space="preserve"> pleiteou que a tabela de mensalidade considerasse não só faixas etárias, mas também faixas remuneratórias, sobretudo entre servidores e membros do poder.</w:t>
      </w:r>
    </w:p>
    <w:p w14:paraId="3232C9EA" w14:textId="7D90E00E" w:rsidR="007C12B4" w:rsidRDefault="007C12B4">
      <w:r>
        <w:t>A Resolução é silente sobre esse importante pilar que caracteriza o modelo.</w:t>
      </w:r>
    </w:p>
    <w:p w14:paraId="39F081FB" w14:textId="5AB74EA0" w:rsidR="00E7109C" w:rsidRDefault="00E7109C"/>
    <w:p w14:paraId="4550452A" w14:textId="24D04A0B" w:rsidR="00E7109C" w:rsidRDefault="0089079F" w:rsidP="00E7109C">
      <w:pPr>
        <w:pStyle w:val="PargrafodaLista"/>
        <w:numPr>
          <w:ilvl w:val="0"/>
          <w:numId w:val="1"/>
        </w:numPr>
      </w:pPr>
      <w:r>
        <w:t>Distintos tipos de planos – abrangência nacional e estadual, apartamento e enfermaria</w:t>
      </w:r>
    </w:p>
    <w:p w14:paraId="65B54AC1" w14:textId="092A6600" w:rsidR="0089079F" w:rsidRDefault="0089079F" w:rsidP="0089079F">
      <w:r>
        <w:t>Dentre os pleitos do sindicato estava também a verificação da possibilidade de oferecer alternativas de planos, nacional-estadual e apartamento-enfermaria, de modo a atender distintas realidades financeiras dos beneficiários servidores.</w:t>
      </w:r>
    </w:p>
    <w:p w14:paraId="6FF940D4" w14:textId="26D78674" w:rsidR="0089079F" w:rsidRDefault="0089079F" w:rsidP="0089079F">
      <w:r>
        <w:t>A resolução não traz disposição a respeito. Embora, no §3º do artigo 75, que trata de coparticipação, a norma registra a possibilidade de oferecer outros tipos de planos, nos quais se dispensa a cobrança de coparticipaçã0 (plano mais caros, em regra).</w:t>
      </w:r>
    </w:p>
    <w:p w14:paraId="4B70AAC9" w14:textId="14A98384" w:rsidR="0089079F" w:rsidRDefault="0089079F" w:rsidP="0089079F">
      <w:pPr>
        <w:pStyle w:val="PargrafodaLista"/>
        <w:numPr>
          <w:ilvl w:val="0"/>
          <w:numId w:val="1"/>
        </w:numPr>
      </w:pPr>
      <w:r>
        <w:t>Coparticipação</w:t>
      </w:r>
    </w:p>
    <w:p w14:paraId="5626AA0C" w14:textId="6C48BC9D" w:rsidR="0089079F" w:rsidRDefault="0089079F" w:rsidP="0089079F">
      <w:r>
        <w:t>A resolução fixa, provisoriamente (por 12 meses), a coparticipação nos percentuais de:</w:t>
      </w:r>
    </w:p>
    <w:p w14:paraId="709C2E1A" w14:textId="52BC6843" w:rsidR="0089079F" w:rsidRDefault="0089079F" w:rsidP="0089079F">
      <w:r>
        <w:t>- 20% (vinte por cento): para consultas e exames. Salvo os elencados em rol do TRFMED;</w:t>
      </w:r>
    </w:p>
    <w:p w14:paraId="4087B863" w14:textId="354DE975" w:rsidR="0089079F" w:rsidRDefault="0089079F" w:rsidP="0089079F">
      <w:r>
        <w:t>-  5% (cinco por cento): para urgências e emergências. Salvo em caso de risco imediato de vida ou de lesões irreparáveis para o paciente, incluindo os resultantes de acidentes pessoais ou de complicações no processo gestacional.</w:t>
      </w:r>
    </w:p>
    <w:p w14:paraId="6E42C7AE" w14:textId="77777777" w:rsidR="0089079F" w:rsidRDefault="0089079F" w:rsidP="0089079F">
      <w:r>
        <w:t xml:space="preserve">Não haverá cobrança de coparticipação sobre as internações. </w:t>
      </w:r>
    </w:p>
    <w:p w14:paraId="313511EF" w14:textId="0901F4C4" w:rsidR="0089079F" w:rsidRDefault="0089079F" w:rsidP="0089079F">
      <w:r>
        <w:t>Norma acessória do TRFMED poderá estipular limites de valores sobre os percentuais de coparticipação. E poderá estabelecer que determinado(s) plano(s) oferecido(s) pelo programa não cobrem coparticipação.</w:t>
      </w:r>
    </w:p>
    <w:p w14:paraId="5A4DE6A5" w14:textId="74D8170C" w:rsidR="00A47C60" w:rsidRDefault="007C12B4" w:rsidP="00262F65">
      <w:pPr>
        <w:pStyle w:val="PargrafodaLista"/>
        <w:numPr>
          <w:ilvl w:val="0"/>
          <w:numId w:val="1"/>
        </w:numPr>
      </w:pPr>
      <w:r>
        <w:t>Regras especiais de reembolso para servidores com deficiência ou com dependentes com deficiência</w:t>
      </w:r>
      <w:r w:rsidR="00A47C60">
        <w:t>. Omissão.</w:t>
      </w:r>
    </w:p>
    <w:p w14:paraId="4A033F91" w14:textId="6C9BC74D" w:rsidR="00262F65" w:rsidRDefault="00262F65" w:rsidP="00262F65">
      <w:r>
        <w:t>Em geral, as autogestões que permitem o reembolso de despesas com atendimentos realizados por profissional não credenciado reembolsa</w:t>
      </w:r>
      <w:r w:rsidR="00A47C60">
        <w:t>m</w:t>
      </w:r>
      <w:r>
        <w:t xml:space="preserve"> valor limitado ao da tabela da própria autogestão.</w:t>
      </w:r>
      <w:r w:rsidR="00A47C60">
        <w:t xml:space="preserve"> É o caso do TRFMED também.</w:t>
      </w:r>
    </w:p>
    <w:p w14:paraId="0E38EC7A" w14:textId="377B1D72" w:rsidR="00262F65" w:rsidRDefault="00A47C60" w:rsidP="00262F65">
      <w:r>
        <w:t>Mas, s</w:t>
      </w:r>
      <w:r w:rsidR="00262F65">
        <w:t>ervidores com deficiência ou dependentes com deficiência acessa</w:t>
      </w:r>
      <w:r>
        <w:t>m</w:t>
      </w:r>
      <w:r w:rsidR="00262F65">
        <w:t xml:space="preserve"> um conjunto de profissionais especializados que, sobretudo no caso de crianças,</w:t>
      </w:r>
      <w:r>
        <w:t xml:space="preserve"> muitas vezes demoram a</w:t>
      </w:r>
      <w:r w:rsidR="00262F65">
        <w:t xml:space="preserve"> </w:t>
      </w:r>
      <w:r w:rsidR="003D71C8">
        <w:t>se ajustar a uma equipe profissional. Esse vínculo pode ser perdido com a adesão à autogestão. E a regra de reembolso prevê valor de tabela, que será bem menor que a despesa efetivamente realizada pelo beneficiário.</w:t>
      </w:r>
      <w:r w:rsidR="004C671B">
        <w:t xml:space="preserve"> Por isso o sindicato pleiteou regras especial ou transitória de reembolso para esse público.</w:t>
      </w:r>
    </w:p>
    <w:p w14:paraId="0925796B" w14:textId="5FD40008" w:rsidR="004C671B" w:rsidRDefault="004C671B" w:rsidP="004C671B">
      <w:pPr>
        <w:pStyle w:val="PargrafodaLista"/>
        <w:numPr>
          <w:ilvl w:val="0"/>
          <w:numId w:val="1"/>
        </w:numPr>
      </w:pPr>
      <w:r>
        <w:t>Prazo de adesão sem cumprir carência de 6 meses</w:t>
      </w:r>
    </w:p>
    <w:p w14:paraId="631209F9" w14:textId="14940D38" w:rsidR="004C671B" w:rsidRDefault="004C671B" w:rsidP="004C671B">
      <w:r>
        <w:t>A mudança para a autogestão, com regras de coparticipação e outras diferenças no novo modelo de plano de saúde precisa ser avaliada pelos servidores, de modo a conhecer o modelo e ter tempo para planejamento e segurança necessária.</w:t>
      </w:r>
    </w:p>
    <w:p w14:paraId="510A554F" w14:textId="7875E3D4" w:rsidR="00B66470" w:rsidRDefault="004C671B" w:rsidP="00B66470">
      <w:r>
        <w:t>A Resolução contempla o pedido do sindicato nesse ponto, fixando o prazo de 6 meses a contar da implantação do programa.</w:t>
      </w:r>
    </w:p>
    <w:p w14:paraId="5DB23BC4" w14:textId="12EB9805" w:rsidR="00B66470" w:rsidRDefault="00B66470" w:rsidP="00B66470">
      <w:pPr>
        <w:pStyle w:val="PargrafodaLista"/>
        <w:numPr>
          <w:ilvl w:val="0"/>
          <w:numId w:val="1"/>
        </w:numPr>
      </w:pPr>
      <w:r>
        <w:t>Reinclusão de ascendentes que foram excluídos do atual plano no prazo de 12 meses</w:t>
      </w:r>
    </w:p>
    <w:p w14:paraId="0478BAB3" w14:textId="13FEA55C" w:rsidR="00B66470" w:rsidRDefault="00B66470" w:rsidP="00B66470">
      <w:r>
        <w:t xml:space="preserve">Vários servidores não suportaram aguardar o início da autogestão, ainda não concretizado, e precisaram retirar os ascendentes do plano da </w:t>
      </w:r>
      <w:proofErr w:type="spellStart"/>
      <w:r>
        <w:t>Sulamérica</w:t>
      </w:r>
      <w:proofErr w:type="spellEnd"/>
      <w:r>
        <w:t xml:space="preserve">. Considerando o tempo para </w:t>
      </w:r>
      <w:r>
        <w:lastRenderedPageBreak/>
        <w:t>conclusão do modelo de autogestão, o sindicato pediu que se permitisse reincluir esses ascendentes que tenham sido excluídos nos últimos 12 meses.</w:t>
      </w:r>
    </w:p>
    <w:p w14:paraId="311CCAE7" w14:textId="2B17ACB7" w:rsidR="0089079F" w:rsidRDefault="00B66470" w:rsidP="00B66470">
      <w:r>
        <w:t>A resolução fixou esse prazo até 29 de fevereiro de 2020.</w:t>
      </w:r>
    </w:p>
    <w:p w14:paraId="14262EB9" w14:textId="4649B415" w:rsidR="00262F65" w:rsidRDefault="0089079F" w:rsidP="00262F65">
      <w:r>
        <w:t xml:space="preserve">O </w:t>
      </w:r>
      <w:proofErr w:type="spellStart"/>
      <w:r>
        <w:t>Sintrajuf</w:t>
      </w:r>
      <w:proofErr w:type="spellEnd"/>
      <w:r>
        <w:t xml:space="preserve"> fará </w:t>
      </w:r>
      <w:r w:rsidR="00141F48">
        <w:t xml:space="preserve">uma avaliação </w:t>
      </w:r>
      <w:r>
        <w:t>maior</w:t>
      </w:r>
      <w:r w:rsidR="00141F48">
        <w:t xml:space="preserve"> da resolução</w:t>
      </w:r>
      <w:r>
        <w:t xml:space="preserve"> – para o quê conta com a participação de sua base – e vai</w:t>
      </w:r>
      <w:r w:rsidR="00141F48">
        <w:t xml:space="preserve"> buscar a Administração para esclarecimento de dúvidas e apresentação de pleitos aprovados pela categoria.</w:t>
      </w:r>
    </w:p>
    <w:p w14:paraId="148E6E09" w14:textId="77777777" w:rsidR="00CD2BFE" w:rsidRDefault="00CD2BFE" w:rsidP="00262F65"/>
    <w:p w14:paraId="7A36062D" w14:textId="77777777" w:rsidR="00C10D0E" w:rsidRDefault="00C10D0E"/>
    <w:p w14:paraId="5F56C303" w14:textId="77777777" w:rsidR="005016AB" w:rsidRDefault="005016AB"/>
    <w:sectPr w:rsidR="00501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96D40"/>
    <w:multiLevelType w:val="hybridMultilevel"/>
    <w:tmpl w:val="8D0224F8"/>
    <w:lvl w:ilvl="0" w:tplc="EF204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AE"/>
    <w:rsid w:val="00141F48"/>
    <w:rsid w:val="00262F65"/>
    <w:rsid w:val="003D71C8"/>
    <w:rsid w:val="00427095"/>
    <w:rsid w:val="004C671B"/>
    <w:rsid w:val="005016AB"/>
    <w:rsid w:val="00547BEC"/>
    <w:rsid w:val="006F6ACE"/>
    <w:rsid w:val="00792EF7"/>
    <w:rsid w:val="007C12B4"/>
    <w:rsid w:val="008360A3"/>
    <w:rsid w:val="0089079F"/>
    <w:rsid w:val="008B11AE"/>
    <w:rsid w:val="009A130B"/>
    <w:rsid w:val="00A47C60"/>
    <w:rsid w:val="00B66470"/>
    <w:rsid w:val="00C10D0E"/>
    <w:rsid w:val="00CD2BFE"/>
    <w:rsid w:val="00CE4863"/>
    <w:rsid w:val="00E61DA8"/>
    <w:rsid w:val="00E7109C"/>
    <w:rsid w:val="00EF2B30"/>
    <w:rsid w:val="00F01273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EED8"/>
  <w15:chartTrackingRefBased/>
  <w15:docId w15:val="{B76CDC18-FFFA-4992-8E70-F624D39A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60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7B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avQxl-nZew" TargetMode="External"/><Relationship Id="rId5" Type="http://schemas.openxmlformats.org/officeDocument/2006/relationships/hyperlink" Target="https://bit.ly/37Tt3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1384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</cp:lastModifiedBy>
  <cp:revision>4</cp:revision>
  <dcterms:created xsi:type="dcterms:W3CDTF">2020-10-24T13:36:00Z</dcterms:created>
  <dcterms:modified xsi:type="dcterms:W3CDTF">2020-10-29T13:51:00Z</dcterms:modified>
</cp:coreProperties>
</file>